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8AA0C" w14:textId="05368527" w:rsidR="001E509C" w:rsidRPr="001E509C" w:rsidRDefault="001E509C" w:rsidP="001E509C">
      <w:pPr>
        <w:keepNext/>
        <w:spacing w:line="276" w:lineRule="auto"/>
        <w:jc w:val="right"/>
        <w:outlineLvl w:val="0"/>
        <w:rPr>
          <w:rFonts w:ascii="Arial" w:hAnsi="Arial" w:cs="Arial"/>
          <w:b/>
          <w:bCs/>
          <w:kern w:val="32"/>
        </w:rPr>
      </w:pPr>
      <w:r w:rsidRPr="001E509C">
        <w:rPr>
          <w:rFonts w:ascii="Arial" w:hAnsi="Arial" w:cs="Arial"/>
          <w:b/>
          <w:bCs/>
          <w:kern w:val="32"/>
        </w:rPr>
        <w:t>Priloga št. 4.</w:t>
      </w:r>
      <w:r w:rsidR="00364674">
        <w:rPr>
          <w:rFonts w:ascii="Arial" w:hAnsi="Arial" w:cs="Arial"/>
          <w:b/>
          <w:bCs/>
          <w:kern w:val="32"/>
        </w:rPr>
        <w:t>3</w:t>
      </w:r>
    </w:p>
    <w:p w14:paraId="5FB068F2"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0DB6FCE9"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401126D3" w14:textId="44D3F3FE" w:rsidR="001E509C" w:rsidRPr="001E509C" w:rsidRDefault="001E509C" w:rsidP="001E509C">
      <w:pPr>
        <w:keepNext/>
        <w:spacing w:line="276" w:lineRule="auto"/>
        <w:jc w:val="center"/>
        <w:outlineLvl w:val="0"/>
        <w:rPr>
          <w:rFonts w:ascii="Arial" w:hAnsi="Arial" w:cs="Arial"/>
          <w:b/>
          <w:bCs/>
          <w:kern w:val="32"/>
        </w:rPr>
      </w:pPr>
      <w:r w:rsidRPr="001E509C">
        <w:rPr>
          <w:rFonts w:ascii="Arial" w:hAnsi="Arial" w:cs="Arial"/>
          <w:b/>
          <w:bCs/>
          <w:kern w:val="32"/>
        </w:rPr>
        <w:t xml:space="preserve">TEHNIČNI OPIS VOZILA za sklop </w:t>
      </w:r>
      <w:r w:rsidR="00364674">
        <w:rPr>
          <w:rFonts w:ascii="Arial" w:hAnsi="Arial" w:cs="Arial"/>
          <w:b/>
          <w:bCs/>
          <w:kern w:val="32"/>
        </w:rPr>
        <w:t>3</w:t>
      </w:r>
    </w:p>
    <w:p w14:paraId="6D0B3E9F" w14:textId="5AC5B3BE" w:rsidR="001E509C" w:rsidRPr="001E509C" w:rsidRDefault="001E509C" w:rsidP="001E509C">
      <w:pPr>
        <w:keepNext/>
        <w:spacing w:line="276" w:lineRule="auto"/>
        <w:jc w:val="center"/>
        <w:outlineLvl w:val="0"/>
        <w:rPr>
          <w:rFonts w:ascii="Arial" w:hAnsi="Arial" w:cs="Arial"/>
          <w:kern w:val="32"/>
        </w:rPr>
      </w:pPr>
      <w:r w:rsidRPr="001E509C">
        <w:rPr>
          <w:rFonts w:ascii="Arial" w:hAnsi="Arial" w:cs="Arial"/>
          <w:kern w:val="32"/>
        </w:rPr>
        <w:t>v zvezi z javnim naročilom št. 430-904/2026</w:t>
      </w:r>
    </w:p>
    <w:p w14:paraId="636E4F06" w14:textId="77777777" w:rsidR="001E509C" w:rsidRPr="001E509C" w:rsidRDefault="001E509C" w:rsidP="001E509C">
      <w:pPr>
        <w:tabs>
          <w:tab w:val="left" w:pos="357"/>
        </w:tabs>
        <w:spacing w:line="276" w:lineRule="auto"/>
        <w:jc w:val="both"/>
        <w:rPr>
          <w:rFonts w:ascii="Arial" w:hAnsi="Arial" w:cs="Arial"/>
          <w:b/>
          <w:sz w:val="20"/>
          <w:szCs w:val="20"/>
        </w:rPr>
      </w:pPr>
    </w:p>
    <w:p w14:paraId="19DA7D5D" w14:textId="77777777" w:rsidR="001E509C" w:rsidRPr="001E509C" w:rsidRDefault="001E509C" w:rsidP="001E509C">
      <w:pPr>
        <w:tabs>
          <w:tab w:val="left" w:pos="357"/>
        </w:tabs>
        <w:spacing w:line="276" w:lineRule="auto"/>
        <w:jc w:val="both"/>
        <w:rPr>
          <w:rFonts w:ascii="Arial" w:hAnsi="Arial" w:cs="Arial"/>
          <w:b/>
          <w:sz w:val="20"/>
          <w:szCs w:val="20"/>
        </w:rPr>
      </w:pPr>
    </w:p>
    <w:p w14:paraId="6E0806A4" w14:textId="2DCCB724" w:rsidR="001E509C" w:rsidRPr="001E509C" w:rsidRDefault="001E509C" w:rsidP="001E509C">
      <w:pPr>
        <w:tabs>
          <w:tab w:val="left" w:pos="357"/>
        </w:tabs>
        <w:spacing w:line="276" w:lineRule="auto"/>
        <w:jc w:val="both"/>
        <w:rPr>
          <w:rFonts w:ascii="Arial" w:hAnsi="Arial" w:cs="Arial"/>
          <w:sz w:val="20"/>
          <w:szCs w:val="20"/>
          <w:u w:val="single"/>
          <w:vertAlign w:val="subscript"/>
        </w:rPr>
      </w:pPr>
      <w:r w:rsidRPr="001E509C">
        <w:rPr>
          <w:rFonts w:ascii="Arial" w:hAnsi="Arial" w:cs="Arial"/>
          <w:b/>
          <w:sz w:val="20"/>
          <w:szCs w:val="20"/>
          <w:u w:val="single"/>
        </w:rPr>
        <w:t xml:space="preserve">Sklop </w:t>
      </w:r>
      <w:r w:rsidR="00364674">
        <w:rPr>
          <w:rFonts w:ascii="Arial" w:hAnsi="Arial" w:cs="Arial"/>
          <w:b/>
          <w:sz w:val="20"/>
          <w:szCs w:val="20"/>
          <w:u w:val="single"/>
        </w:rPr>
        <w:t>3</w:t>
      </w:r>
      <w:r w:rsidRPr="001E509C">
        <w:rPr>
          <w:rFonts w:ascii="Arial" w:hAnsi="Arial" w:cs="Arial"/>
          <w:b/>
          <w:sz w:val="20"/>
          <w:szCs w:val="20"/>
          <w:u w:val="single"/>
        </w:rPr>
        <w:t>: Civilno službeno osebno vozilo – podaljšana reprezentativna limuzina</w:t>
      </w:r>
      <w:r w:rsidR="00907460">
        <w:rPr>
          <w:rFonts w:ascii="Arial" w:hAnsi="Arial" w:cs="Arial"/>
          <w:b/>
          <w:sz w:val="20"/>
          <w:szCs w:val="20"/>
          <w:u w:val="single"/>
        </w:rPr>
        <w:t xml:space="preserve"> - </w:t>
      </w:r>
      <w:r w:rsidR="00364674">
        <w:rPr>
          <w:rFonts w:ascii="Arial" w:hAnsi="Arial" w:cs="Arial"/>
          <w:b/>
          <w:sz w:val="20"/>
          <w:szCs w:val="20"/>
          <w:u w:val="single"/>
        </w:rPr>
        <w:t>C</w:t>
      </w:r>
    </w:p>
    <w:p w14:paraId="44F3A1B6"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72CD8940" w14:textId="77777777" w:rsidR="00626798" w:rsidRPr="001E509C" w:rsidRDefault="00626798" w:rsidP="001E509C">
      <w:pPr>
        <w:spacing w:line="276" w:lineRule="auto"/>
        <w:rPr>
          <w:rFonts w:ascii="Arial" w:hAnsi="Arial" w:cs="Arial"/>
          <w:sz w:val="20"/>
          <w:szCs w:val="20"/>
        </w:rPr>
      </w:pPr>
      <w:r w:rsidRPr="001E509C">
        <w:rPr>
          <w:rFonts w:ascii="Arial" w:hAnsi="Arial" w:cs="Arial"/>
          <w:sz w:val="20"/>
          <w:szCs w:val="20"/>
        </w:rPr>
        <w:t>Količina: 1 vozilo (rang Audi A8 Long ali enakovredno)</w:t>
      </w:r>
    </w:p>
    <w:p w14:paraId="3DAF09D7" w14:textId="77777777" w:rsidR="001E509C" w:rsidRDefault="001E509C" w:rsidP="001E509C">
      <w:pPr>
        <w:spacing w:line="276" w:lineRule="auto"/>
        <w:rPr>
          <w:rFonts w:ascii="Arial" w:hAnsi="Arial" w:cs="Arial"/>
          <w:sz w:val="20"/>
          <w:szCs w:val="20"/>
        </w:rPr>
      </w:pPr>
    </w:p>
    <w:p w14:paraId="52174CDE" w14:textId="7F194BA0"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TEHNIČNE ZAHTEVE</w:t>
      </w:r>
      <w:r w:rsidR="001E509C" w:rsidRPr="001E509C">
        <w:rPr>
          <w:rFonts w:ascii="Arial" w:hAnsi="Arial" w:cs="Arial"/>
          <w:b/>
          <w:bCs/>
          <w:sz w:val="20"/>
          <w:szCs w:val="20"/>
        </w:rPr>
        <w:t>:</w:t>
      </w:r>
    </w:p>
    <w:p w14:paraId="4B6904B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Vrsta vozila in karoserije: podaljšana reprezentativna limuzina s štirimi bočnimi vrati.</w:t>
      </w:r>
    </w:p>
    <w:p w14:paraId="16E8014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Homologacijska kategorija M1.</w:t>
      </w:r>
    </w:p>
    <w:p w14:paraId="5D86F915"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biti tovarniško izdelano kot osebno vozilo, imeti volan na levi strani ter vse listine, potrebne za registracijo in zakonito uporabo v Republiki Sloveniji.</w:t>
      </w:r>
    </w:p>
    <w:p w14:paraId="1E0E7C1D"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najmanj štiri homologirane sedeže.</w:t>
      </w:r>
    </w:p>
    <w:p w14:paraId="2CBC241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Dolžina vozila mora znašati najmanj 5.200 mm.</w:t>
      </w:r>
    </w:p>
    <w:p w14:paraId="48C0C7F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Širina karoserije brez zunanjih ogledal mora znašati najmanj 1.900 mm.</w:t>
      </w:r>
    </w:p>
    <w:p w14:paraId="26C336A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Medosna razdalja mora znašati najmanj 3.120 mm.</w:t>
      </w:r>
    </w:p>
    <w:p w14:paraId="2A137C4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Sedeži morajo biti temne barve ali bel oz. bež (rdeča ali druge kričeče barve so nedopustne).</w:t>
      </w:r>
    </w:p>
    <w:p w14:paraId="4894908E" w14:textId="2BCF1116"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w:t>
      </w:r>
      <w:r w:rsidR="00ED14C1" w:rsidRPr="00ED14C1">
        <w:rPr>
          <w:rFonts w:ascii="Arial" w:hAnsi="Arial" w:cs="Arial"/>
          <w:sz w:val="20"/>
          <w:szCs w:val="20"/>
        </w:rPr>
        <w:t xml:space="preserve">Sedeži morajo biti komfortni, električno nastavljivi in </w:t>
      </w:r>
      <w:r w:rsidRPr="00907460">
        <w:rPr>
          <w:rFonts w:ascii="Arial" w:hAnsi="Arial" w:cs="Arial"/>
          <w:sz w:val="20"/>
          <w:szCs w:val="20"/>
        </w:rPr>
        <w:t>oblazinjen</w:t>
      </w:r>
      <w:r w:rsidR="00ED14C1">
        <w:rPr>
          <w:rFonts w:ascii="Arial" w:hAnsi="Arial" w:cs="Arial"/>
          <w:sz w:val="20"/>
          <w:szCs w:val="20"/>
        </w:rPr>
        <w:t>i</w:t>
      </w:r>
      <w:r w:rsidRPr="00907460">
        <w:rPr>
          <w:rFonts w:ascii="Arial" w:hAnsi="Arial" w:cs="Arial"/>
          <w:sz w:val="20"/>
          <w:szCs w:val="20"/>
        </w:rPr>
        <w:t xml:space="preserve"> z usnjem ali drugim dokazljivo enakovrednim kakovostnim materialom.</w:t>
      </w:r>
    </w:p>
    <w:p w14:paraId="067A77B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Zadnja sedeža morata biti električno nastavljiva</w:t>
      </w:r>
    </w:p>
    <w:p w14:paraId="234FA96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Voznikov sedež mora imeti spominsko funkcijo.</w:t>
      </w:r>
    </w:p>
    <w:p w14:paraId="4222D346" w14:textId="6262E321"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Ogrevana in hlajena morata biti  oba sprednja in zadnja sedeža.</w:t>
      </w:r>
    </w:p>
    <w:p w14:paraId="4D0FEBC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Originalna tovarniška barva vozila mora biti črna ali temno siva kovinska barva.</w:t>
      </w:r>
    </w:p>
    <w:p w14:paraId="76D46EA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Barva mora biti potrjena s tovarniško barvno kodo, povezano s konkretnim VIN.</w:t>
      </w:r>
    </w:p>
    <w:p w14:paraId="4EA6F70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Folija ali naknadno lakiranje vozila v zahtevano barvo nista dovoljena.</w:t>
      </w:r>
    </w:p>
    <w:p w14:paraId="7660B90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Emisijski razred vozila mora biti najmanj EURO 6 oziroma poznejša veljavna emisijska stopnja.</w:t>
      </w:r>
    </w:p>
    <w:p w14:paraId="77A69BA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Dovoljen je motor na bencinsko ali dizelsko gorivo.</w:t>
      </w:r>
    </w:p>
    <w:p w14:paraId="4DAD4CEC"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Dovoljen je 48-voltni blagi hibrid oziroma drug hibridni sistem brez možnosti zunanjega polnjenja.</w:t>
      </w:r>
    </w:p>
    <w:p w14:paraId="0C6CE70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Priključno hibridni pogon – PHEV ni dovoljen.</w:t>
      </w:r>
    </w:p>
    <w:p w14:paraId="48E8DE7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Povsem električni pogon – BEV ni dovoljen.</w:t>
      </w:r>
    </w:p>
    <w:p w14:paraId="28AABDD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Nazivna delovna prostornina motorja z notranjim zgorevanjem mora znašati najmanj 2.900 cm³.</w:t>
      </w:r>
    </w:p>
    <w:p w14:paraId="3942AA3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Delovna prostornina motorja se preverja po podatku P.1 iz potrdila o skladnosti – CoC oziroma drugega uradnega homologacijskega dokumenta za konkretni VIN.</w:t>
      </w:r>
    </w:p>
    <w:p w14:paraId="4D87EAA6"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Nazivna največja moč motorja z notranjim zgorevanjem mora znašati najmanj 210 kW.</w:t>
      </w:r>
    </w:p>
    <w:p w14:paraId="7241BBC4"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Pri 48-voltnem blagem hibridu se upošteva nazivna moč motorja z notranjim zgorevanjem, ne kratkotrajna dodatna moč električnega sistema.</w:t>
      </w:r>
    </w:p>
    <w:p w14:paraId="5ECD49C2"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samodejni menjalnik.</w:t>
      </w:r>
    </w:p>
    <w:p w14:paraId="0493858D"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zračno vzmetenje.</w:t>
      </w:r>
    </w:p>
    <w:p w14:paraId="2A771F2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homologiran pogon na vsa štiri kolesa.</w:t>
      </w:r>
    </w:p>
    <w:p w14:paraId="36F400F4"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Pogon je lahko stalen, samodejno priklopljiv oziroma odklopljiv ali iz vozniškega mesta izbirljiv, če je konstrukcijsko sposoben prenašati pogonski navor na sprednjo in zadnjo os.</w:t>
      </w:r>
    </w:p>
    <w:p w14:paraId="49D550E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Ročno priklapljanje pogona zunaj vozila ni dovoljeno.</w:t>
      </w:r>
    </w:p>
    <w:p w14:paraId="178E8E75"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čelni zračni blazini za voznika in sovoznika.</w:t>
      </w:r>
    </w:p>
    <w:p w14:paraId="52FBE9B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stranski zračni blazini za voznika in sovoznika.</w:t>
      </w:r>
    </w:p>
    <w:p w14:paraId="254292DC"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zavesaste varnostne zračne blazine oziroma dokazljivo enakovreden zadrževalni sistem za zaščito potnikov v sprednji in zadnji sedežni vrsti.</w:t>
      </w:r>
    </w:p>
    <w:p w14:paraId="0608D94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proti blokiranju koles pri zaviranju – ABS oziroma enakovreden sistem.</w:t>
      </w:r>
    </w:p>
    <w:p w14:paraId="1C84BDC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elektronsko porazdelitev zavorne sile in pomoč pri zaviranju v sili oziroma dokazljivo enakovredne integrirane funkcije.</w:t>
      </w:r>
    </w:p>
    <w:p w14:paraId="2B716997"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lastRenderedPageBreak/>
        <w:t>• Vozilo mora imeti elektronski nadzor stabilnosti in regulacijo zdrsa pogonskih koles oziroma dokazljivo enakovredne funkcije ne glede na trgovsko poimenovanje proizvajalca.</w:t>
      </w:r>
    </w:p>
    <w:p w14:paraId="38EC87B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opozarjanja pred trkom oziroma samodejnega zaviranja v sili.</w:t>
      </w:r>
    </w:p>
    <w:p w14:paraId="651F6AB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Aktivni tempomat.</w:t>
      </w:r>
    </w:p>
    <w:p w14:paraId="014DFCA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opozarjanja na nenamerno zapustitev oziroma pomoč pri ohranjanju voznega pasu.</w:t>
      </w:r>
    </w:p>
    <w:p w14:paraId="27E1293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za samodejno upravljanje oziroma prilagajanje zasenčenih in dolgih luči.</w:t>
      </w:r>
    </w:p>
    <w:p w14:paraId="03F616F2"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samodejni nadzor tlaka v pnevmatikah.</w:t>
      </w:r>
    </w:p>
    <w:p w14:paraId="12DAEE3D"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Funkcija za vožnjo v slabih vremenskih razmerah je lahko izvedena s samostojnima prednjima meglenkama ali z enakovredno homologirano funkcijo glavnih svetlobnih sklopov.</w:t>
      </w:r>
    </w:p>
    <w:p w14:paraId="73F24B5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najmanj štiri področno samodejno klimatsko napravo.</w:t>
      </w:r>
    </w:p>
    <w:p w14:paraId="31418BD5"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Štiri temperaturna območja morajo omogočati najmanj ločeno nastavitev temperature za voznika, sovoznika, zadnjega levega potnika in zadnjega desnega potnika.</w:t>
      </w:r>
    </w:p>
    <w:p w14:paraId="3A9E3B3A"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Potnika zadaj morata imeti namensko zadnjo upravljalno enoto, prek katere lahko neodvisno nastavljata najmanj temperaturo za levo in desno stran.</w:t>
      </w:r>
    </w:p>
    <w:p w14:paraId="6352F98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Zgolj zadnji zračniki, prikaz nastavitev brez možnosti upravljanja ali skupno temperaturno območje za celotni zadnji del ne izpolnjujejo zahteve.</w:t>
      </w:r>
    </w:p>
    <w:p w14:paraId="013BD1F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servo oziroma električno podprt volan.</w:t>
      </w:r>
    </w:p>
    <w:p w14:paraId="6EF2B85C"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multifunkcijski volan.</w:t>
      </w:r>
    </w:p>
    <w:p w14:paraId="7097942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električni pomik stekel na vseh bočnih vratih.</w:t>
      </w:r>
    </w:p>
    <w:p w14:paraId="021AEBB2"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Zasebnost zadnjega dela mora biti zagotovljena s tovarniško zatemnjenimi stekli od stebrička B nazaj in/ali s tovarniškimi senčniki oziroma zavesicami za zadnji bočni stekli in zadnje steklo.</w:t>
      </w:r>
    </w:p>
    <w:p w14:paraId="5DD0AB35"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daljinsko centralno zaklepanje.</w:t>
      </w:r>
    </w:p>
    <w:p w14:paraId="2944FC2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Vozilu morata biti priložena najmanj dva delujoča originalna ključa oziroma oddajnika.</w:t>
      </w:r>
    </w:p>
    <w:p w14:paraId="568A443A"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radijski sprejemnik.</w:t>
      </w:r>
    </w:p>
    <w:p w14:paraId="116839A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multimedijski sistem s tovarniško integrirano navigacijo z zemljevidi Evrope oziroma drugo tovarniško integrirano enakovredno navigacijsko rešitev.</w:t>
      </w:r>
    </w:p>
    <w:p w14:paraId="66790B5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Multimedijski sistem mora omogočati povezavo z mobilnim telefonom prek Apple CarPlay, Android Auto ali dokazljivo enakovredne rešitve.</w:t>
      </w:r>
    </w:p>
    <w:p w14:paraId="4CB6027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za pomoč pri parkiranju z vizualnimi in zvočnimi opozorili najmanj spredaj in zadaj.</w:t>
      </w:r>
    </w:p>
    <w:p w14:paraId="7D898FF4"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kamero za vzvratno vožnjo ali sistem kamer z večjim območjem prikaza.</w:t>
      </w:r>
    </w:p>
    <w:p w14:paraId="2164861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Zunanja svetila morajo biti homologirana za konkretno vozilo in morajo v javnem cestnem prometu vedno delovati skladno s homologacijo vozila ter veljavnimi predpisi.</w:t>
      </w:r>
    </w:p>
    <w:p w14:paraId="28790356"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biti opremljeno z obvezno opremo, zahtevano po predpisih za uporabo vozila v Republiki Sloveniji.</w:t>
      </w:r>
    </w:p>
    <w:p w14:paraId="4581D20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Rezervne žarnice se zahtevajo samo za svetlobne vire, ki jih sme uporabnik zamenjati skladno z navodili proizvajalca.</w:t>
      </w:r>
    </w:p>
    <w:p w14:paraId="20645EC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Vozilu mora biti priložen komplet tekstilnih avtomobilskih preprog.</w:t>
      </w:r>
    </w:p>
    <w:p w14:paraId="4595675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Vozilu mora biti priložen dodaten komplet gumijastih avtomobilskih preprog.</w:t>
      </w:r>
    </w:p>
    <w:p w14:paraId="0FA9528A"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Vozilu mora biti priloženo strgalo za led.</w:t>
      </w:r>
    </w:p>
    <w:p w14:paraId="6DD02FE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biti ob prevzemu opremljeno s pnevmatikami, ki so glede na datum dobave skladne z veljavnimi predpisi in vsemi zahtevami naročnika glede pnevmatik.</w:t>
      </w:r>
    </w:p>
    <w:p w14:paraId="62F00577" w14:textId="77777777" w:rsidR="001E509C" w:rsidRDefault="001E509C" w:rsidP="001E509C">
      <w:pPr>
        <w:spacing w:line="276" w:lineRule="auto"/>
        <w:rPr>
          <w:rFonts w:ascii="Arial" w:hAnsi="Arial" w:cs="Arial"/>
          <w:sz w:val="20"/>
          <w:szCs w:val="20"/>
        </w:rPr>
      </w:pPr>
    </w:p>
    <w:p w14:paraId="38EA8454" w14:textId="2D0E8F95"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ZAHTEVE ZA MALO RABLJENO VOZILO</w:t>
      </w:r>
      <w:r w:rsidR="001E509C" w:rsidRPr="001E509C">
        <w:rPr>
          <w:rFonts w:ascii="Arial" w:hAnsi="Arial" w:cs="Arial"/>
          <w:b/>
          <w:bCs/>
          <w:sz w:val="20"/>
          <w:szCs w:val="20"/>
        </w:rPr>
        <w:t>:</w:t>
      </w:r>
    </w:p>
    <w:p w14:paraId="7A2B9C0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Datum prve registracije kjer koli, vključno z dnevno, začasno ali registracijo v drugi državi, mora biti 1. 1. 2024 ali pozneje.</w:t>
      </w:r>
    </w:p>
    <w:p w14:paraId="760DE03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Stanje števca ob uspešnem prevzemu ne sme presegati 45.000 km in hkrati ne sme presegati največjega števila kilometrov, ki ga je ponudnik zavezujoče navedel v ponudbi.</w:t>
      </w:r>
    </w:p>
    <w:p w14:paraId="0D603BFC"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Za sklop se ponudi točno eno konkretno vozilo z enim VIN.</w:t>
      </w:r>
    </w:p>
    <w:p w14:paraId="3FE9F276"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VIN mora biti naveden že ob poteku roka za oddajo ponudb in ga po tem roku ni dovoljeno dodati ali zamenjati.</w:t>
      </w:r>
    </w:p>
    <w:p w14:paraId="0D07706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lastRenderedPageBreak/>
        <w:t>• Ponudnik mora ob poteku roka za oddajo ponudb izkazati lastništvo vozila ali pred tem rokom nastalo zavezujočo in izključno pravico razpolaganja z vozilom, veljavno najmanj do poteka veljavnosti ponudbe.</w:t>
      </w:r>
    </w:p>
    <w:p w14:paraId="716F3F6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ne sme biti konstrukcijsko poškodovano, poplavljeno ali poškodovano zaradi vdora vode oziroma požara.</w:t>
      </w:r>
    </w:p>
    <w:p w14:paraId="53E16B6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ne sme imeti sproženih zračnih blazin zaradi trka.</w:t>
      </w:r>
    </w:p>
    <w:p w14:paraId="09E12B0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ne sme imeti popravljenega ali zamenjanega nosilnega dela karoserije oziroma posega v identiteto vozila.</w:t>
      </w:r>
    </w:p>
    <w:p w14:paraId="1E3B72C6"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Karoserija mora biti brez korozije, udrtin, razpok in luščenja laka.</w:t>
      </w:r>
    </w:p>
    <w:p w14:paraId="69AECC4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Na vozilu so dopustne manjše poškodbe laka zaradi udarcev kamenčkov ter strokovno izvedena lokalna ličarska popravila manjših poškodb, pri čemer vozilo ne sme imeti korozije, udrtin, razpok, odstopanja ali luščenja laka, vidnih razlik v barvnem odtenku oziroma drugih očitnih napak popravila; lakiranje celotnega vozila ali sprememba njegove originalne tovarniške barve nista dovoljena</w:t>
      </w:r>
    </w:p>
    <w:p w14:paraId="71DEA78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Zahtevana je popolna in časovno sledljiva servisna zgodovina za konkretni VIN.</w:t>
      </w:r>
    </w:p>
    <w:p w14:paraId="05CE2F6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Izvedeni morajo biti vsi zapadli redni servisi po programu proizvajalca.</w:t>
      </w:r>
    </w:p>
    <w:p w14:paraId="51FC526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Do uspešnega prevzema morajo biti izvedeni vsi varnostni odpoklici in servisne akcije, ki so za konkretni VIN razpoložljivi in zapadli.</w:t>
      </w:r>
    </w:p>
    <w:p w14:paraId="57F26C7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Ob prevzemu mora do naslednjega rednega servisa po programu proizvajalca preostati najmanj 10.000 km ali šest mesecev. Če zahtevana rezerva ni zagotovljena, mora dobavitelj pred prevzemom na svoje stroške izvesti redni servis.</w:t>
      </w:r>
    </w:p>
    <w:p w14:paraId="0A3922A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Motor, menjalnik, sistem pogona na vsa štiri kolesa, hladilni, gorivni, zavorni in klimatski sistem morajo biti brez nedovoljenih puščanj.</w:t>
      </w:r>
    </w:p>
    <w:p w14:paraId="4CF2097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uspešno prestati neodvisni strokovni pregled skladno s protokolom naročnika.</w:t>
      </w:r>
    </w:p>
    <w:p w14:paraId="7C624D6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Pri pregledu se mora funkcijsko preveriti štiri področna klimatska naprava, vključno z neodvisnim upravljanjem levega in desnega zadnjega temperaturnega območja prek zadnje upravljalne enote.</w:t>
      </w:r>
    </w:p>
    <w:p w14:paraId="435F857E" w14:textId="77777777" w:rsidR="00907460" w:rsidRDefault="00907460" w:rsidP="00907460">
      <w:pPr>
        <w:spacing w:line="276" w:lineRule="auto"/>
        <w:rPr>
          <w:rFonts w:ascii="Arial" w:hAnsi="Arial" w:cs="Arial"/>
          <w:sz w:val="20"/>
          <w:szCs w:val="20"/>
        </w:rPr>
      </w:pPr>
    </w:p>
    <w:p w14:paraId="623F8E0D" w14:textId="7065CF9E"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Ponudnik mora k ponudbi dodati slikovni material (zunanjost vozila, notranjosti vozila, pomembne opreme)</w:t>
      </w:r>
      <w:r>
        <w:rPr>
          <w:rFonts w:ascii="Arial" w:hAnsi="Arial" w:cs="Arial"/>
          <w:sz w:val="20"/>
          <w:szCs w:val="20"/>
        </w:rPr>
        <w:t>.</w:t>
      </w:r>
    </w:p>
    <w:p w14:paraId="76780DC7" w14:textId="0C9E790C" w:rsidR="00896E2D" w:rsidRPr="001E509C" w:rsidRDefault="00896E2D" w:rsidP="00907460">
      <w:pPr>
        <w:spacing w:line="276" w:lineRule="auto"/>
        <w:rPr>
          <w:rFonts w:ascii="Arial" w:hAnsi="Arial" w:cs="Arial"/>
          <w:sz w:val="20"/>
          <w:szCs w:val="20"/>
        </w:rPr>
      </w:pPr>
    </w:p>
    <w:sectPr w:rsidR="00896E2D" w:rsidRPr="001E509C" w:rsidSect="00457B0F">
      <w:pgSz w:w="11906" w:h="16838"/>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1A00313"/>
    <w:multiLevelType w:val="multilevel"/>
    <w:tmpl w:val="5B4E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1A1680"/>
    <w:multiLevelType w:val="multilevel"/>
    <w:tmpl w:val="BC84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AC67EC"/>
    <w:multiLevelType w:val="multilevel"/>
    <w:tmpl w:val="3AFEB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2F18BF"/>
    <w:multiLevelType w:val="multilevel"/>
    <w:tmpl w:val="40182A26"/>
    <w:lvl w:ilvl="0">
      <w:start w:val="1"/>
      <w:numFmt w:val="bullet"/>
      <w:lvlText w:val="-"/>
      <w:lvlJc w:val="left"/>
      <w:pPr>
        <w:tabs>
          <w:tab w:val="num" w:pos="720"/>
        </w:tabs>
        <w:ind w:left="720" w:hanging="360"/>
      </w:pPr>
      <w:rPr>
        <w:rFonts w:ascii="Arial" w:eastAsia="Symbol" w:hAnsi="Aria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7230771">
    <w:abstractNumId w:val="2"/>
  </w:num>
  <w:num w:numId="2" w16cid:durableId="1395658870">
    <w:abstractNumId w:val="7"/>
  </w:num>
  <w:num w:numId="3" w16cid:durableId="510920946">
    <w:abstractNumId w:val="6"/>
  </w:num>
  <w:num w:numId="4" w16cid:durableId="2085179626">
    <w:abstractNumId w:val="3"/>
  </w:num>
  <w:num w:numId="5" w16cid:durableId="741176971">
    <w:abstractNumId w:val="1"/>
  </w:num>
  <w:num w:numId="6" w16cid:durableId="1067991795">
    <w:abstractNumId w:val="0"/>
  </w:num>
  <w:num w:numId="7" w16cid:durableId="1218317065">
    <w:abstractNumId w:val="4"/>
  </w:num>
  <w:num w:numId="8" w16cid:durableId="686518324">
    <w:abstractNumId w:val="9"/>
  </w:num>
  <w:num w:numId="9" w16cid:durableId="2030639392">
    <w:abstractNumId w:val="8"/>
  </w:num>
  <w:num w:numId="10" w16cid:durableId="1138642882">
    <w:abstractNumId w:val="5"/>
  </w:num>
  <w:num w:numId="11" w16cid:durableId="21207574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AAE"/>
    <w:rsid w:val="000225E7"/>
    <w:rsid w:val="00030C95"/>
    <w:rsid w:val="00037DB9"/>
    <w:rsid w:val="00084C79"/>
    <w:rsid w:val="000B5750"/>
    <w:rsid w:val="000C046F"/>
    <w:rsid w:val="000C1087"/>
    <w:rsid w:val="000C2AF2"/>
    <w:rsid w:val="000E4EB9"/>
    <w:rsid w:val="00106D01"/>
    <w:rsid w:val="00145048"/>
    <w:rsid w:val="00170436"/>
    <w:rsid w:val="00182387"/>
    <w:rsid w:val="00195CD6"/>
    <w:rsid w:val="001C4E58"/>
    <w:rsid w:val="001E509C"/>
    <w:rsid w:val="001F60CC"/>
    <w:rsid w:val="002B1364"/>
    <w:rsid w:val="002C4D1B"/>
    <w:rsid w:val="002D2920"/>
    <w:rsid w:val="00313906"/>
    <w:rsid w:val="00330001"/>
    <w:rsid w:val="00364674"/>
    <w:rsid w:val="003C1426"/>
    <w:rsid w:val="00426B1C"/>
    <w:rsid w:val="00457B0F"/>
    <w:rsid w:val="004B62E7"/>
    <w:rsid w:val="004E3476"/>
    <w:rsid w:val="00565DA6"/>
    <w:rsid w:val="005705F3"/>
    <w:rsid w:val="005957E6"/>
    <w:rsid w:val="005B67BD"/>
    <w:rsid w:val="00622888"/>
    <w:rsid w:val="00626798"/>
    <w:rsid w:val="006367F6"/>
    <w:rsid w:val="00675ABB"/>
    <w:rsid w:val="006A289B"/>
    <w:rsid w:val="006D4812"/>
    <w:rsid w:val="007A7236"/>
    <w:rsid w:val="007C47D9"/>
    <w:rsid w:val="00870405"/>
    <w:rsid w:val="00896E2D"/>
    <w:rsid w:val="008C3E65"/>
    <w:rsid w:val="008E3C83"/>
    <w:rsid w:val="00907460"/>
    <w:rsid w:val="009839B3"/>
    <w:rsid w:val="009C59F0"/>
    <w:rsid w:val="00A634CB"/>
    <w:rsid w:val="00A827DA"/>
    <w:rsid w:val="00AA59EB"/>
    <w:rsid w:val="00AC2D35"/>
    <w:rsid w:val="00AF75C4"/>
    <w:rsid w:val="00B07259"/>
    <w:rsid w:val="00B16961"/>
    <w:rsid w:val="00BD03E7"/>
    <w:rsid w:val="00BE7F51"/>
    <w:rsid w:val="00C004FF"/>
    <w:rsid w:val="00C13498"/>
    <w:rsid w:val="00CA4AAE"/>
    <w:rsid w:val="00CA5BCC"/>
    <w:rsid w:val="00D32B82"/>
    <w:rsid w:val="00D50900"/>
    <w:rsid w:val="00DE2D39"/>
    <w:rsid w:val="00DE2F0D"/>
    <w:rsid w:val="00DE3F60"/>
    <w:rsid w:val="00E3251C"/>
    <w:rsid w:val="00EA600A"/>
    <w:rsid w:val="00ED14C1"/>
    <w:rsid w:val="00EF77C8"/>
    <w:rsid w:val="00F2144F"/>
    <w:rsid w:val="00F46F9E"/>
    <w:rsid w:val="00F61EC4"/>
    <w:rsid w:val="00FE0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4928"/>
  <w15:chartTrackingRefBased/>
  <w15:docId w15:val="{0611EF67-67D8-4423-A16B-7E8926E6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4AAE"/>
    <w:pPr>
      <w:spacing w:after="0" w:line="240" w:lineRule="atLeast"/>
    </w:pPr>
    <w:rPr>
      <w:rFonts w:ascii="Times New Roman" w:eastAsia="Times New Roman" w:hAnsi="Times New Roman" w:cs="Times New Roman"/>
      <w:lang w:eastAsia="sl-SI"/>
    </w:rPr>
  </w:style>
  <w:style w:type="paragraph" w:styleId="Naslov1">
    <w:name w:val="heading 1"/>
    <w:basedOn w:val="Navaden"/>
    <w:link w:val="Naslov1Znak"/>
    <w:uiPriority w:val="9"/>
    <w:qFormat/>
    <w:rsid w:val="006A289B"/>
    <w:pPr>
      <w:spacing w:before="100" w:beforeAutospacing="1" w:after="100" w:afterAutospacing="1" w:line="240" w:lineRule="auto"/>
      <w:outlineLvl w:val="0"/>
    </w:pPr>
    <w:rPr>
      <w:b/>
      <w:bCs/>
      <w:kern w:val="36"/>
      <w:sz w:val="48"/>
      <w:szCs w:val="48"/>
    </w:rPr>
  </w:style>
  <w:style w:type="paragraph" w:styleId="Naslov2">
    <w:name w:val="heading 2"/>
    <w:basedOn w:val="Navaden"/>
    <w:link w:val="Naslov2Znak"/>
    <w:uiPriority w:val="9"/>
    <w:qFormat/>
    <w:rsid w:val="006A289B"/>
    <w:pPr>
      <w:spacing w:before="100" w:beforeAutospacing="1" w:after="100" w:afterAutospacing="1" w:line="240" w:lineRule="auto"/>
      <w:outlineLvl w:val="1"/>
    </w:pPr>
    <w:rPr>
      <w:b/>
      <w:bCs/>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CA4AAE"/>
    <w:pPr>
      <w:spacing w:line="260" w:lineRule="atLeast"/>
      <w:ind w:left="720"/>
      <w:contextualSpacing/>
      <w:jc w:val="both"/>
    </w:pPr>
    <w:rPr>
      <w:rFonts w:ascii="Arial" w:hAnsi="Arial"/>
      <w:sz w:val="20"/>
      <w:lang w:eastAsia="en-US"/>
    </w:rPr>
  </w:style>
  <w:style w:type="paragraph" w:customStyle="1" w:styleId="Telobesedila31">
    <w:name w:val="Telo besedila 31"/>
    <w:basedOn w:val="Navaden"/>
    <w:uiPriority w:val="99"/>
    <w:rsid w:val="00CA4A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CA4AAE"/>
    <w:pPr>
      <w:spacing w:line="240" w:lineRule="auto"/>
      <w:ind w:left="720"/>
      <w:contextualSpacing/>
    </w:pPr>
  </w:style>
  <w:style w:type="paragraph" w:styleId="Besedilooblaka">
    <w:name w:val="Balloon Text"/>
    <w:basedOn w:val="Navaden"/>
    <w:link w:val="BesedilooblakaZnak"/>
    <w:uiPriority w:val="99"/>
    <w:semiHidden/>
    <w:unhideWhenUsed/>
    <w:rsid w:val="00DE2F0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2F0D"/>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EA600A"/>
    <w:rPr>
      <w:color w:val="0563C1" w:themeColor="hyperlink"/>
      <w:u w:val="single"/>
    </w:rPr>
  </w:style>
  <w:style w:type="character" w:styleId="Pripombasklic">
    <w:name w:val="annotation reference"/>
    <w:basedOn w:val="Privzetapisavaodstavka"/>
    <w:uiPriority w:val="99"/>
    <w:semiHidden/>
    <w:unhideWhenUsed/>
    <w:rsid w:val="001C4E58"/>
    <w:rPr>
      <w:sz w:val="16"/>
      <w:szCs w:val="16"/>
    </w:rPr>
  </w:style>
  <w:style w:type="paragraph" w:styleId="Pripombabesedilo">
    <w:name w:val="annotation text"/>
    <w:basedOn w:val="Navaden"/>
    <w:link w:val="PripombabesediloZnak"/>
    <w:uiPriority w:val="99"/>
    <w:semiHidden/>
    <w:unhideWhenUsed/>
    <w:rsid w:val="001C4E5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4E5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4E58"/>
    <w:rPr>
      <w:b/>
      <w:bCs/>
    </w:rPr>
  </w:style>
  <w:style w:type="character" w:customStyle="1" w:styleId="ZadevapripombeZnak">
    <w:name w:val="Zadeva pripombe Znak"/>
    <w:basedOn w:val="PripombabesediloZnak"/>
    <w:link w:val="Zadevapripombe"/>
    <w:uiPriority w:val="99"/>
    <w:semiHidden/>
    <w:rsid w:val="001C4E58"/>
    <w:rPr>
      <w:rFonts w:ascii="Times New Roman" w:eastAsia="Times New Roman" w:hAnsi="Times New Roman" w:cs="Times New Roman"/>
      <w:b/>
      <w:bCs/>
      <w:sz w:val="20"/>
      <w:szCs w:val="20"/>
      <w:lang w:eastAsia="sl-SI"/>
    </w:rPr>
  </w:style>
  <w:style w:type="character" w:customStyle="1" w:styleId="Naslov1Znak">
    <w:name w:val="Naslov 1 Znak"/>
    <w:basedOn w:val="Privzetapisavaodstavka"/>
    <w:link w:val="Naslov1"/>
    <w:uiPriority w:val="9"/>
    <w:rsid w:val="006A289B"/>
    <w:rPr>
      <w:rFonts w:ascii="Times New Roman" w:eastAsia="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6A289B"/>
    <w:rPr>
      <w:rFonts w:ascii="Times New Roman" w:eastAsia="Times New Roman" w:hAnsi="Times New Roman" w:cs="Times New Roman"/>
      <w:b/>
      <w:bCs/>
      <w:sz w:val="36"/>
      <w:szCs w:val="36"/>
      <w:lang w:eastAsia="sl-SI"/>
    </w:rPr>
  </w:style>
  <w:style w:type="paragraph" w:customStyle="1" w:styleId="isselectedend">
    <w:name w:val="isselectedend"/>
    <w:basedOn w:val="Navaden"/>
    <w:rsid w:val="006A289B"/>
    <w:pPr>
      <w:spacing w:before="100" w:beforeAutospacing="1" w:after="100" w:afterAutospacing="1" w:line="240" w:lineRule="auto"/>
    </w:pPr>
    <w:rPr>
      <w:sz w:val="24"/>
      <w:szCs w:val="24"/>
    </w:rPr>
  </w:style>
  <w:style w:type="paragraph" w:styleId="Navadensplet">
    <w:name w:val="Normal (Web)"/>
    <w:basedOn w:val="Navaden"/>
    <w:uiPriority w:val="99"/>
    <w:semiHidden/>
    <w:unhideWhenUsed/>
    <w:rsid w:val="00626798"/>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865392">
      <w:bodyDiv w:val="1"/>
      <w:marLeft w:val="0"/>
      <w:marRight w:val="0"/>
      <w:marTop w:val="0"/>
      <w:marBottom w:val="0"/>
      <w:divBdr>
        <w:top w:val="none" w:sz="0" w:space="0" w:color="auto"/>
        <w:left w:val="none" w:sz="0" w:space="0" w:color="auto"/>
        <w:bottom w:val="none" w:sz="0" w:space="0" w:color="auto"/>
        <w:right w:val="none" w:sz="0" w:space="0" w:color="auto"/>
      </w:divBdr>
    </w:div>
    <w:div w:id="1138645955">
      <w:bodyDiv w:val="1"/>
      <w:marLeft w:val="0"/>
      <w:marRight w:val="0"/>
      <w:marTop w:val="0"/>
      <w:marBottom w:val="0"/>
      <w:divBdr>
        <w:top w:val="none" w:sz="0" w:space="0" w:color="auto"/>
        <w:left w:val="none" w:sz="0" w:space="0" w:color="auto"/>
        <w:bottom w:val="none" w:sz="0" w:space="0" w:color="auto"/>
        <w:right w:val="none" w:sz="0" w:space="0" w:color="auto"/>
      </w:divBdr>
    </w:div>
    <w:div w:id="121851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1299</Words>
  <Characters>7407</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Corleone</dc:creator>
  <cp:keywords/>
  <dc:description/>
  <cp:lastModifiedBy>Maja ŠIMUNOVIĆ</cp:lastModifiedBy>
  <cp:revision>4</cp:revision>
  <cp:lastPrinted>2026-08-12T09:39:00Z</cp:lastPrinted>
  <dcterms:created xsi:type="dcterms:W3CDTF">2026-08-27T11:52:00Z</dcterms:created>
  <dcterms:modified xsi:type="dcterms:W3CDTF">2026-08-31T06:23:00Z</dcterms:modified>
</cp:coreProperties>
</file>